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9B502C"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bookmarkStart w:id="0" w:name="_GoBack"/>
      <w:bookmarkEnd w:id="0"/>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B647F4">
              <w:rPr>
                <w:color w:val="auto"/>
                <w:sz w:val="14"/>
                <w:szCs w:val="14"/>
              </w:rPr>
              <w:footnoteReference w:id="4"/>
            </w:r>
            <w:r w:rsidRPr="00B647F4">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647F4" w:rsidRDefault="001414C8" w:rsidP="001414C8">
            <w:pPr>
              <w:jc w:val="both"/>
              <w:rPr>
                <w:rFonts w:ascii="Arial" w:hAnsi="Arial" w:cs="Arial"/>
                <w:color w:val="auto"/>
                <w:sz w:val="14"/>
                <w:szCs w:val="14"/>
              </w:rPr>
            </w:pPr>
            <w:r w:rsidRPr="001414C8">
              <w:rPr>
                <w:rFonts w:ascii="Arial" w:hAnsi="Arial" w:cs="Arial"/>
                <w:color w:val="auto"/>
                <w:sz w:val="14"/>
                <w:szCs w:val="14"/>
              </w:rPr>
              <w:t>GARA</w:t>
            </w:r>
            <w:r>
              <w:rPr>
                <w:rFonts w:ascii="Arial" w:hAnsi="Arial" w:cs="Arial"/>
                <w:color w:val="auto"/>
                <w:sz w:val="14"/>
                <w:szCs w:val="14"/>
              </w:rPr>
              <w:t xml:space="preserve"> A PROCEDURA APERTA TELEMATICA </w:t>
            </w:r>
            <w:r w:rsidRPr="001414C8">
              <w:rPr>
                <w:rFonts w:ascii="Arial" w:hAnsi="Arial" w:cs="Arial"/>
                <w:color w:val="auto"/>
                <w:sz w:val="14"/>
                <w:szCs w:val="14"/>
              </w:rPr>
              <w:t>PER L’AFFIDAMENTO DEI SERVIZI DI PRELIEVO SUDDIVISA IN 2 LOTTI</w:t>
            </w:r>
          </w:p>
          <w:p w:rsidR="00781383" w:rsidRDefault="00781383" w:rsidP="00781383">
            <w:pPr>
              <w:spacing w:before="0"/>
              <w:jc w:val="both"/>
              <w:rPr>
                <w:rFonts w:ascii="Arial" w:hAnsi="Arial" w:cs="Arial"/>
                <w:color w:val="auto"/>
                <w:sz w:val="14"/>
                <w:szCs w:val="14"/>
              </w:rPr>
            </w:pPr>
            <w:r>
              <w:rPr>
                <w:rFonts w:ascii="Arial" w:hAnsi="Arial" w:cs="Arial"/>
                <w:color w:val="auto"/>
                <w:sz w:val="14"/>
                <w:szCs w:val="14"/>
              </w:rPr>
              <w:t xml:space="preserve">Lotto 1 </w:t>
            </w:r>
          </w:p>
          <w:p w:rsidR="00781383" w:rsidRPr="001414C8" w:rsidRDefault="00781383" w:rsidP="00781383">
            <w:pPr>
              <w:spacing w:before="0"/>
              <w:jc w:val="both"/>
              <w:rPr>
                <w:rFonts w:ascii="Arial" w:hAnsi="Arial" w:cs="Arial"/>
                <w:color w:val="auto"/>
                <w:sz w:val="14"/>
                <w:szCs w:val="14"/>
              </w:rPr>
            </w:pPr>
            <w:r>
              <w:rPr>
                <w:rFonts w:ascii="Arial" w:hAnsi="Arial" w:cs="Arial"/>
                <w:color w:val="auto"/>
                <w:sz w:val="14"/>
                <w:szCs w:val="14"/>
              </w:rPr>
              <w:t xml:space="preserve">Lotto 2 </w:t>
            </w:r>
          </w:p>
        </w:tc>
      </w:tr>
      <w:tr w:rsidR="00A23B3E" w:rsidTr="00F17B1C">
        <w:trPr>
          <w:trHeight w:val="43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F1B" w:rsidRDefault="00A23B3E">
            <w:pPr>
              <w:rPr>
                <w:rFonts w:ascii="Arial" w:hAnsi="Arial" w:cs="Arial"/>
                <w:color w:val="auto"/>
                <w:sz w:val="14"/>
                <w:szCs w:val="14"/>
              </w:rPr>
            </w:pPr>
            <w:r w:rsidRPr="009A6F1B">
              <w:rPr>
                <w:rFonts w:ascii="Arial" w:hAnsi="Arial" w:cs="Arial"/>
                <w:color w:val="auto"/>
                <w:sz w:val="14"/>
                <w:szCs w:val="14"/>
              </w:rPr>
              <w:t>Numero di riferimento attribuito al fascicolo dall'amministrazione aggiudicatrice o ente aggiudicatore (ove esistente) (</w:t>
            </w:r>
            <w:r w:rsidRPr="00B647F4">
              <w:rPr>
                <w:color w:val="auto"/>
                <w:sz w:val="14"/>
                <w:szCs w:val="14"/>
              </w:rPr>
              <w:footnoteReference w:id="5"/>
            </w:r>
            <w:r w:rsidRPr="00B647F4">
              <w:rPr>
                <w:color w:val="auto"/>
                <w:sz w:val="14"/>
                <w:szCs w:val="14"/>
              </w:rPr>
              <w:t>)</w:t>
            </w:r>
            <w:r w:rsidRPr="009A6F1B">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E7EFB" w:rsidRPr="006D59D9" w:rsidRDefault="00AE7EFB" w:rsidP="00AE7EFB">
            <w:pPr>
              <w:rPr>
                <w:rFonts w:ascii="Arial" w:hAnsi="Arial" w:cs="Arial"/>
                <w:color w:val="auto"/>
                <w:sz w:val="14"/>
                <w:szCs w:val="14"/>
              </w:rPr>
            </w:pPr>
            <w:r w:rsidRPr="006D59D9">
              <w:rPr>
                <w:rFonts w:ascii="Arial" w:hAnsi="Arial" w:cs="Arial"/>
                <w:color w:val="auto"/>
                <w:sz w:val="14"/>
                <w:szCs w:val="14"/>
              </w:rPr>
              <w:t xml:space="preserve">Gara n. </w:t>
            </w:r>
            <w:r w:rsidR="006D59D9" w:rsidRPr="006D59D9">
              <w:rPr>
                <w:rFonts w:ascii="Arial" w:hAnsi="Arial" w:cs="Arial"/>
                <w:color w:val="auto"/>
                <w:sz w:val="14"/>
                <w:szCs w:val="14"/>
              </w:rPr>
              <w:t>2023-</w:t>
            </w:r>
            <w:r w:rsidR="001414C8">
              <w:rPr>
                <w:rFonts w:ascii="Arial" w:hAnsi="Arial" w:cs="Arial"/>
                <w:color w:val="auto"/>
                <w:sz w:val="14"/>
                <w:szCs w:val="14"/>
              </w:rPr>
              <w:t>131</w:t>
            </w:r>
            <w:r w:rsidR="006D59D9" w:rsidRPr="006D59D9">
              <w:rPr>
                <w:rFonts w:ascii="Arial" w:hAnsi="Arial" w:cs="Arial"/>
                <w:color w:val="auto"/>
                <w:sz w:val="14"/>
                <w:szCs w:val="14"/>
              </w:rPr>
              <w:t>-BAS</w:t>
            </w:r>
          </w:p>
          <w:p w:rsidR="00AE7EFB" w:rsidRPr="006D59D9" w:rsidRDefault="00AE7EFB" w:rsidP="009A6F1B">
            <w:pPr>
              <w:rPr>
                <w:rFonts w:ascii="Arial" w:hAnsi="Arial" w:cs="Arial"/>
                <w:color w:val="auto"/>
                <w:sz w:val="14"/>
                <w:szCs w:val="14"/>
              </w:rPr>
            </w:pPr>
          </w:p>
        </w:tc>
      </w:tr>
      <w:tr w:rsidR="00A23B3E" w:rsidTr="00F17B1C">
        <w:trPr>
          <w:trHeight w:val="86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Default="001414C8" w:rsidP="001414C8">
            <w:pPr>
              <w:spacing w:after="0" w:line="240" w:lineRule="atLeast"/>
              <w:rPr>
                <w:rFonts w:ascii="Arial" w:hAnsi="Arial" w:cs="Arial"/>
                <w:color w:val="auto"/>
                <w:sz w:val="14"/>
                <w:szCs w:val="14"/>
              </w:rPr>
            </w:pPr>
            <w:r>
              <w:rPr>
                <w:rFonts w:ascii="Arial" w:hAnsi="Arial" w:cs="Arial"/>
                <w:color w:val="auto"/>
                <w:sz w:val="14"/>
                <w:szCs w:val="14"/>
              </w:rPr>
              <w:t xml:space="preserve">Lotto 1 </w:t>
            </w:r>
            <w:r w:rsidR="00A15348" w:rsidRPr="00983709">
              <w:rPr>
                <w:rFonts w:ascii="Arial" w:hAnsi="Arial" w:cs="Arial"/>
                <w:color w:val="auto"/>
                <w:sz w:val="14"/>
                <w:szCs w:val="14"/>
              </w:rPr>
              <w:t xml:space="preserve">CIG: </w:t>
            </w:r>
            <w:r w:rsidR="00F17B1C" w:rsidRPr="00F17B1C">
              <w:rPr>
                <w:rFonts w:ascii="Arial" w:hAnsi="Arial" w:cs="Arial"/>
                <w:color w:val="auto"/>
                <w:sz w:val="14"/>
                <w:szCs w:val="14"/>
              </w:rPr>
              <w:t>992428423D</w:t>
            </w:r>
          </w:p>
          <w:p w:rsidR="001414C8" w:rsidRPr="00304E43" w:rsidRDefault="001414C8" w:rsidP="001414C8">
            <w:pPr>
              <w:spacing w:before="0" w:after="0" w:line="240" w:lineRule="atLeast"/>
              <w:rPr>
                <w:rFonts w:ascii="Arial" w:hAnsi="Arial" w:cs="Arial"/>
                <w:color w:val="auto"/>
                <w:sz w:val="14"/>
                <w:szCs w:val="14"/>
              </w:rPr>
            </w:pPr>
            <w:r>
              <w:rPr>
                <w:rFonts w:ascii="Arial" w:hAnsi="Arial" w:cs="Arial"/>
                <w:color w:val="auto"/>
                <w:sz w:val="14"/>
                <w:szCs w:val="14"/>
              </w:rPr>
              <w:t xml:space="preserve">Lotto 2 CIG: </w:t>
            </w:r>
            <w:r w:rsidR="00F17B1C" w:rsidRPr="00F17B1C">
              <w:rPr>
                <w:rFonts w:ascii="Arial" w:hAnsi="Arial" w:cs="Arial"/>
                <w:color w:val="auto"/>
                <w:sz w:val="14"/>
                <w:szCs w:val="14"/>
              </w:rPr>
              <w:t>9924378FCB</w:t>
            </w:r>
          </w:p>
          <w:p w:rsidR="00A23B3E" w:rsidRPr="00304E43" w:rsidRDefault="00A23B3E">
            <w:pPr>
              <w:rPr>
                <w:rFonts w:ascii="Arial" w:hAnsi="Arial" w:cs="Arial"/>
                <w:color w:val="auto"/>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47593">
      <w:rPr>
        <w:rFonts w:ascii="Calibri" w:hAnsi="Calibri"/>
        <w:noProof/>
        <w:sz w:val="20"/>
        <w:szCs w:val="20"/>
      </w:rPr>
      <w:t>4</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457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414C8"/>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75E8F"/>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D59D9"/>
    <w:rsid w:val="006F3D34"/>
    <w:rsid w:val="007222A2"/>
    <w:rsid w:val="00744BF2"/>
    <w:rsid w:val="007645D2"/>
    <w:rsid w:val="00766402"/>
    <w:rsid w:val="00781383"/>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83709"/>
    <w:rsid w:val="009A6F1B"/>
    <w:rsid w:val="009B12E1"/>
    <w:rsid w:val="009B502C"/>
    <w:rsid w:val="009B5C6E"/>
    <w:rsid w:val="009E204E"/>
    <w:rsid w:val="009F1511"/>
    <w:rsid w:val="009F2D2E"/>
    <w:rsid w:val="00A15348"/>
    <w:rsid w:val="00A23B3E"/>
    <w:rsid w:val="00A30CBB"/>
    <w:rsid w:val="00A46950"/>
    <w:rsid w:val="00AA2252"/>
    <w:rsid w:val="00AA5F93"/>
    <w:rsid w:val="00AD7C8F"/>
    <w:rsid w:val="00AE5CFF"/>
    <w:rsid w:val="00AE7EFB"/>
    <w:rsid w:val="00B165B4"/>
    <w:rsid w:val="00B32C28"/>
    <w:rsid w:val="00B47593"/>
    <w:rsid w:val="00B647F4"/>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17B1C"/>
    <w:rsid w:val="00F26DE7"/>
    <w:rsid w:val="00F323BE"/>
    <w:rsid w:val="00F351F0"/>
    <w:rsid w:val="00F5035E"/>
    <w:rsid w:val="00F51F37"/>
    <w:rsid w:val="00F575CF"/>
    <w:rsid w:val="00F62D30"/>
    <w:rsid w:val="00F62F53"/>
    <w:rsid w:val="00F672A2"/>
    <w:rsid w:val="00F758D1"/>
    <w:rsid w:val="00F9449A"/>
    <w:rsid w:val="00F95202"/>
    <w:rsid w:val="00FB3543"/>
    <w:rsid w:val="00FD32EC"/>
    <w:rsid w:val="00FE72CD"/>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F5035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 w:type="character" w:customStyle="1" w:styleId="Titolo5Carattere">
    <w:name w:val="Titolo 5 Carattere"/>
    <w:basedOn w:val="Carpredefinitoparagrafo"/>
    <w:link w:val="Titolo5"/>
    <w:uiPriority w:val="9"/>
    <w:semiHidden/>
    <w:rsid w:val="00F5035E"/>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13786">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B5C15-3C11-4D9C-8209-ED4906F6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6371</Words>
  <Characters>36319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42605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22</cp:revision>
  <cp:lastPrinted>2023-05-15T14:47:00Z</cp:lastPrinted>
  <dcterms:created xsi:type="dcterms:W3CDTF">2021-01-13T07:55:00Z</dcterms:created>
  <dcterms:modified xsi:type="dcterms:W3CDTF">2023-06-29T06:39:00Z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